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SENAC BA - comitê de ética, 2022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